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6E1E2300" w:rsidR="00C66209" w:rsidRPr="008C388F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в МДОУ </w:t>
      </w:r>
      <w:r w:rsidR="00762A1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етский сад № </w:t>
      </w:r>
      <w:r w:rsidR="00762A1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62A12"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«Ромашка»</w:t>
      </w:r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5B529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7546B5EE" w:rsidR="00C66209" w:rsidRPr="008C388F" w:rsidRDefault="00762A12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2A12">
        <w:rPr>
          <w:rFonts w:ascii="Times New Roman" w:eastAsia="Times New Roman" w:hAnsi="Times New Roman" w:cs="Times New Roman"/>
          <w:iCs/>
          <w:sz w:val="24"/>
          <w:szCs w:val="24"/>
        </w:rPr>
        <w:t>МДОУ детский сад № 25 «Ромашка»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</w:t>
      </w:r>
    </w:p>
    <w:p w14:paraId="6B3A7298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0F35E41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762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- 202</w:t>
      </w:r>
      <w:r w:rsidR="00762A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D81D99" w:rsidRPr="008C388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5FB8B0D0" w:rsidR="00C66209" w:rsidRPr="008C388F" w:rsidRDefault="00D81D99" w:rsidP="00762A1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62A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55C736B5" w:rsidR="00C66209" w:rsidRPr="008C388F" w:rsidRDefault="00D81D99" w:rsidP="00762A1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762A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6,6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5DA33957" w:rsidR="00C66209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20FA1075" w:rsidR="00C66209" w:rsidRPr="008C388F" w:rsidRDefault="00D81D99" w:rsidP="00762A1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762A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2,2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5AD583AB" w:rsidR="00C66209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6746C920" w:rsidR="00C66209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81D99" w:rsidRPr="008C388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61C18916" w:rsidR="00C66209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0,6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608"/>
        <w:gridCol w:w="1713"/>
        <w:gridCol w:w="4142"/>
      </w:tblGrid>
      <w:tr w:rsidR="00D81D99" w:rsidRPr="008C388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3656154E"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  <w:r w:rsidR="00762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,121</w:t>
            </w:r>
          </w:p>
        </w:tc>
      </w:tr>
      <w:tr w:rsidR="00762A12" w:rsidRPr="008C388F" w14:paraId="11C90E26" w14:textId="77777777" w:rsidTr="000B49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762A12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32DD99CE" w:rsidR="00762A12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52544B1" w14:textId="4893D41B" w:rsidR="00762A12" w:rsidRPr="008C388F" w:rsidRDefault="00762A12" w:rsidP="00762A1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47,1%</w:t>
            </w:r>
          </w:p>
        </w:tc>
      </w:tr>
      <w:tr w:rsidR="00762A12" w:rsidRPr="008C388F" w14:paraId="70D4EE91" w14:textId="77777777" w:rsidTr="000B49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762A12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28957429" w:rsidR="00762A12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8A9B016" w14:textId="3B5E33B0" w:rsidR="00762A12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28,1%</w:t>
            </w:r>
          </w:p>
        </w:tc>
      </w:tr>
      <w:tr w:rsidR="00762A12" w:rsidRPr="008C388F" w14:paraId="6287D32B" w14:textId="77777777" w:rsidTr="000B49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762A12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7E1F0D3F" w:rsidR="00762A12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DC5A641" w14:textId="7F8BEED3" w:rsidR="00762A12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24,8</w:t>
            </w:r>
          </w:p>
        </w:tc>
      </w:tr>
      <w:tr w:rsidR="00D81D99" w:rsidRPr="008C388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1F7C2688" w:rsidR="00C66209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8DEF709" w:rsidR="00C66209" w:rsidRPr="008C388F" w:rsidRDefault="00762A1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490CCC39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молодежи».</w:t>
      </w:r>
    </w:p>
    <w:p w14:paraId="21C6135F" w14:textId="77777777" w:rsidR="00762A12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</w:t>
      </w:r>
      <w:r w:rsidR="00762A12" w:rsidRPr="00762A12">
        <w:rPr>
          <w:rFonts w:ascii="Times New Roman" w:eastAsia="Times New Roman" w:hAnsi="Times New Roman" w:cs="Times New Roman"/>
          <w:sz w:val="24"/>
          <w:szCs w:val="24"/>
        </w:rPr>
        <w:t>МДОУ детский сад № 25 «Ромашка»</w:t>
      </w:r>
      <w:r w:rsidR="00762A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335A52" w14:textId="6E3E08E9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762A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762A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  педагог-психолог.</w:t>
      </w:r>
    </w:p>
    <w:p w14:paraId="111CADE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688C3BFE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A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детей 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562DF31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762A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62A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6F5F5FD2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14:paraId="38EBFB92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8C388F" w14:paraId="24EE8D3D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501ED96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A86CAD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0214B9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5DA86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1B13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DC836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14:paraId="74407EF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6EAD30C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05353769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59B670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5 (29 %)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5CC2DA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10 (59 %)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CB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 (12 %)</w:t>
            </w:r>
          </w:p>
        </w:tc>
      </w:tr>
    </w:tbl>
    <w:p w14:paraId="6953F1CB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FE2C5" w14:textId="538688F5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В 202</w:t>
      </w:r>
      <w:r w:rsidR="00762A12">
        <w:rPr>
          <w:rFonts w:ascii="Times New Roman" w:eastAsia="Calibri" w:hAnsi="Times New Roman" w:cs="Times New Roman"/>
          <w:sz w:val="24"/>
          <w:szCs w:val="24"/>
        </w:rPr>
        <w:t>3</w:t>
      </w:r>
      <w:r w:rsidRPr="008C388F">
        <w:rPr>
          <w:rFonts w:ascii="Times New Roman" w:eastAsia="Calibri" w:hAnsi="Times New Roman" w:cs="Times New Roman"/>
          <w:sz w:val="24"/>
          <w:szCs w:val="24"/>
        </w:rPr>
        <w:t>-202</w:t>
      </w:r>
      <w:r w:rsidR="00762A12">
        <w:rPr>
          <w:rFonts w:ascii="Times New Roman" w:eastAsia="Calibri" w:hAnsi="Times New Roman" w:cs="Times New Roman"/>
          <w:sz w:val="24"/>
          <w:szCs w:val="24"/>
        </w:rPr>
        <w:t>4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учебном году на группы раннего возраста  поступило вновь 1</w:t>
      </w:r>
      <w:r w:rsidR="00762A12">
        <w:rPr>
          <w:rFonts w:ascii="Times New Roman" w:eastAsia="Calibri" w:hAnsi="Times New Roman" w:cs="Times New Roman"/>
          <w:sz w:val="24"/>
          <w:szCs w:val="24"/>
        </w:rPr>
        <w:t>7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14:paraId="635B7A3A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14:paraId="476CFB0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14:paraId="3AE73454" w14:textId="388B71A3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индивидуальные консультации для родителей педагога-психолога до поступления ребенка в детский сад, заполнение карты готовности ребенка к поступлению в детский сад</w:t>
      </w:r>
      <w:proofErr w:type="gramStart"/>
      <w:r w:rsidRPr="008C388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8C388F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тветственный педагог-психолог </w:t>
      </w:r>
      <w:r w:rsidR="00762A12">
        <w:rPr>
          <w:rFonts w:ascii="Times New Roman" w:eastAsia="Calibri" w:hAnsi="Times New Roman" w:cs="Times New Roman"/>
          <w:sz w:val="24"/>
          <w:szCs w:val="24"/>
        </w:rPr>
        <w:t>Борисенко В.П</w:t>
      </w:r>
      <w:r w:rsidRPr="008C388F">
        <w:rPr>
          <w:rFonts w:ascii="Times New Roman" w:eastAsia="Calibri" w:hAnsi="Times New Roman" w:cs="Times New Roman"/>
          <w:sz w:val="24"/>
          <w:szCs w:val="24"/>
        </w:rPr>
        <w:t>.).</w:t>
      </w:r>
    </w:p>
    <w:p w14:paraId="52CF4CDC" w14:textId="6B4AD09B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Запланировать в начале 202</w:t>
      </w:r>
      <w:r w:rsidR="00762A12">
        <w:rPr>
          <w:rFonts w:ascii="Times New Roman" w:eastAsia="Calibri" w:hAnsi="Times New Roman" w:cs="Times New Roman"/>
          <w:sz w:val="24"/>
          <w:szCs w:val="24"/>
        </w:rPr>
        <w:t>4</w:t>
      </w:r>
      <w:r w:rsidRPr="008C388F">
        <w:rPr>
          <w:rFonts w:ascii="Times New Roman" w:eastAsia="Calibri" w:hAnsi="Times New Roman" w:cs="Times New Roman"/>
          <w:sz w:val="24"/>
          <w:szCs w:val="24"/>
        </w:rPr>
        <w:t>-202</w:t>
      </w:r>
      <w:r w:rsidR="00762A12">
        <w:rPr>
          <w:rFonts w:ascii="Times New Roman" w:eastAsia="Calibri" w:hAnsi="Times New Roman" w:cs="Times New Roman"/>
          <w:sz w:val="24"/>
          <w:szCs w:val="24"/>
        </w:rPr>
        <w:t>5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учебного года проведение для родителей консультации по формированию у детей раннего возраста навыков самообслуживания. (Срок сентябрь 202</w:t>
      </w:r>
      <w:r w:rsidR="00762A12">
        <w:rPr>
          <w:rFonts w:ascii="Times New Roman" w:eastAsia="Calibri" w:hAnsi="Times New Roman" w:cs="Times New Roman"/>
          <w:sz w:val="24"/>
          <w:szCs w:val="24"/>
        </w:rPr>
        <w:t>4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года, ответственный </w:t>
      </w:r>
      <w:r w:rsidR="00762A12">
        <w:rPr>
          <w:rFonts w:ascii="Times New Roman" w:eastAsia="Calibri" w:hAnsi="Times New Roman" w:cs="Times New Roman"/>
          <w:sz w:val="24"/>
          <w:szCs w:val="24"/>
        </w:rPr>
        <w:t>Борисенко В.П</w:t>
      </w:r>
      <w:r w:rsidRPr="008C388F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75C485A9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8C388F" w14:paraId="7D1475E3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F489A43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52A52C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09788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6E287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14:paraId="23D187C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14FB78E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5B18D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12 (33 %)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D54D98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21 (58 %)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0E975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3 (9 %)</w:t>
            </w:r>
          </w:p>
        </w:tc>
      </w:tr>
    </w:tbl>
    <w:p w14:paraId="3852B197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3AE9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По результатам заполнения карт НПР можно сделать следующие выводы:</w:t>
      </w:r>
    </w:p>
    <w:p w14:paraId="0BFDD4AA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3D43043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14:paraId="1E4C3E2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33 % детей имеют низкий уровень по образовательной области «Речевое развитие», у 13 % детей наблюдаются серьезные нарушения в речевом развитии.</w:t>
      </w:r>
    </w:p>
    <w:p w14:paraId="6DF9206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14:paraId="095CFF24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4FB4B4F6" w14:textId="7DEC839C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на 202</w:t>
      </w:r>
      <w:r w:rsidR="00762A12">
        <w:rPr>
          <w:rFonts w:ascii="Times New Roman" w:eastAsia="Calibri" w:hAnsi="Times New Roman" w:cs="Times New Roman"/>
          <w:sz w:val="24"/>
          <w:szCs w:val="24"/>
        </w:rPr>
        <w:t>4</w:t>
      </w:r>
      <w:r w:rsidRPr="008C388F">
        <w:rPr>
          <w:rFonts w:ascii="Times New Roman" w:eastAsia="Calibri" w:hAnsi="Times New Roman" w:cs="Times New Roman"/>
          <w:sz w:val="24"/>
          <w:szCs w:val="24"/>
        </w:rPr>
        <w:t>-202</w:t>
      </w:r>
      <w:r w:rsidR="00762A12">
        <w:rPr>
          <w:rFonts w:ascii="Times New Roman" w:eastAsia="Calibri" w:hAnsi="Times New Roman" w:cs="Times New Roman"/>
          <w:sz w:val="24"/>
          <w:szCs w:val="24"/>
        </w:rPr>
        <w:t>5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учебный год задачу по речевому развитию детей раннего возраста.</w:t>
      </w:r>
    </w:p>
    <w:p w14:paraId="628F13A3" w14:textId="13A519DB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Провести консультации, мастер-классы для родителей по речевому развитию детей раннего возраста с участием специалистов </w:t>
      </w:r>
      <w:proofErr w:type="spellStart"/>
      <w:r w:rsidRPr="008C388F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(срок ноябрь 202</w:t>
      </w:r>
      <w:r w:rsidR="00762A12">
        <w:rPr>
          <w:rFonts w:ascii="Times New Roman" w:eastAsia="Calibri" w:hAnsi="Times New Roman" w:cs="Times New Roman"/>
          <w:sz w:val="24"/>
          <w:szCs w:val="24"/>
        </w:rPr>
        <w:t>4</w:t>
      </w: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14:paraId="25F13EFD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330A4388" w14:textId="77777777" w:rsidR="008C388F" w:rsidRPr="008C388F" w:rsidRDefault="008C388F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14:paraId="2BCD8728" w14:textId="77777777"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6DFB4" w14:textId="08246765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В 202</w:t>
      </w:r>
      <w:r w:rsidR="00762A12">
        <w:rPr>
          <w:rFonts w:ascii="Times New Roman" w:hAnsi="Times New Roman" w:cs="Times New Roman"/>
          <w:sz w:val="24"/>
          <w:szCs w:val="24"/>
        </w:rPr>
        <w:t>3</w:t>
      </w:r>
      <w:r w:rsidRPr="008C388F">
        <w:rPr>
          <w:rFonts w:ascii="Times New Roman" w:hAnsi="Times New Roman" w:cs="Times New Roman"/>
          <w:sz w:val="24"/>
          <w:szCs w:val="24"/>
        </w:rPr>
        <w:t>-202</w:t>
      </w:r>
      <w:r w:rsidR="00762A12">
        <w:rPr>
          <w:rFonts w:ascii="Times New Roman" w:hAnsi="Times New Roman" w:cs="Times New Roman"/>
          <w:sz w:val="24"/>
          <w:szCs w:val="24"/>
        </w:rPr>
        <w:t>4</w:t>
      </w:r>
      <w:r w:rsidRPr="008C388F">
        <w:rPr>
          <w:rFonts w:ascii="Times New Roman" w:hAnsi="Times New Roman" w:cs="Times New Roman"/>
          <w:sz w:val="24"/>
          <w:szCs w:val="24"/>
        </w:rPr>
        <w:t xml:space="preserve"> учебном году в школу выпускается </w:t>
      </w:r>
      <w:r w:rsidR="00762A12">
        <w:rPr>
          <w:rFonts w:ascii="Times New Roman" w:hAnsi="Times New Roman" w:cs="Times New Roman"/>
          <w:sz w:val="24"/>
          <w:szCs w:val="24"/>
        </w:rPr>
        <w:t>49</w:t>
      </w:r>
      <w:r w:rsidRPr="008C388F">
        <w:rPr>
          <w:rFonts w:ascii="Times New Roman" w:hAnsi="Times New Roman" w:cs="Times New Roman"/>
          <w:sz w:val="24"/>
          <w:szCs w:val="24"/>
        </w:rPr>
        <w:t xml:space="preserve"> детей.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 xml:space="preserve">Диагностика проводилась на </w:t>
      </w:r>
      <w:r w:rsidR="00762A12">
        <w:rPr>
          <w:rFonts w:ascii="Times New Roman" w:hAnsi="Times New Roman" w:cs="Times New Roman"/>
          <w:sz w:val="24"/>
          <w:szCs w:val="24"/>
        </w:rPr>
        <w:t xml:space="preserve">подготовительно </w:t>
      </w:r>
      <w:r w:rsidRPr="008C388F">
        <w:rPr>
          <w:rFonts w:ascii="Times New Roman" w:hAnsi="Times New Roman" w:cs="Times New Roman"/>
          <w:sz w:val="24"/>
          <w:szCs w:val="24"/>
        </w:rPr>
        <w:t>группе  (воспитатели: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A12">
        <w:rPr>
          <w:rFonts w:ascii="Times New Roman" w:hAnsi="Times New Roman" w:cs="Times New Roman"/>
          <w:sz w:val="24"/>
          <w:szCs w:val="24"/>
        </w:rPr>
        <w:t>Чуприкова</w:t>
      </w:r>
      <w:proofErr w:type="spellEnd"/>
      <w:r w:rsidR="00762A12">
        <w:rPr>
          <w:rFonts w:ascii="Times New Roman" w:hAnsi="Times New Roman" w:cs="Times New Roman"/>
          <w:sz w:val="24"/>
          <w:szCs w:val="24"/>
        </w:rPr>
        <w:t xml:space="preserve"> Е.В., Мишутушкина Е.Н</w:t>
      </w:r>
      <w:r w:rsidRPr="008C388F">
        <w:rPr>
          <w:rFonts w:ascii="Times New Roman" w:hAnsi="Times New Roman" w:cs="Times New Roman"/>
          <w:sz w:val="24"/>
          <w:szCs w:val="24"/>
        </w:rPr>
        <w:t xml:space="preserve">.), </w:t>
      </w:r>
      <w:r w:rsidR="00762A12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8C388F">
        <w:rPr>
          <w:rFonts w:ascii="Times New Roman" w:hAnsi="Times New Roman" w:cs="Times New Roman"/>
          <w:sz w:val="24"/>
          <w:szCs w:val="24"/>
        </w:rPr>
        <w:t xml:space="preserve">группе (воспитатели: </w:t>
      </w:r>
      <w:r w:rsidR="00762A12">
        <w:rPr>
          <w:rFonts w:ascii="Times New Roman" w:hAnsi="Times New Roman" w:cs="Times New Roman"/>
          <w:sz w:val="24"/>
          <w:szCs w:val="24"/>
        </w:rPr>
        <w:t>Бочарова Г.М.,</w:t>
      </w:r>
      <w:r w:rsidR="00762A12" w:rsidRPr="00762A12">
        <w:t xml:space="preserve"> </w:t>
      </w:r>
      <w:r w:rsidR="00762A12" w:rsidRPr="00762A12">
        <w:rPr>
          <w:rFonts w:ascii="Times New Roman" w:hAnsi="Times New Roman" w:cs="Times New Roman"/>
          <w:sz w:val="24"/>
          <w:szCs w:val="24"/>
        </w:rPr>
        <w:t>Мишутушкина Е.Н.</w:t>
      </w:r>
      <w:proofErr w:type="gramStart"/>
      <w:r w:rsidR="00762A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>.</w:t>
      </w:r>
    </w:p>
    <w:p w14:paraId="1680AB86" w14:textId="7777777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Цель диагностики: получение объективной информации о уровне сформированности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14:paraId="6140F0D2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Сводная таблица результатов диагностики.</w:t>
      </w:r>
    </w:p>
    <w:p w14:paraId="13638A86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145"/>
        <w:gridCol w:w="2160"/>
        <w:gridCol w:w="2165"/>
      </w:tblGrid>
      <w:tr w:rsidR="008C388F" w:rsidRPr="008C388F" w14:paraId="527D6478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F2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98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0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BD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C388F" w:rsidRPr="008C388F" w14:paraId="42C5D79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2B28" w14:textId="77777777" w:rsidR="008C388F" w:rsidRPr="008C388F" w:rsidRDefault="008C388F" w:rsidP="00EC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605" w14:textId="110281F6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B83" w14:textId="779F32B4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76F" w14:textId="31691941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B924C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1C5230A2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7B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произвольная регуляция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3D9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48A79" w14:textId="198E54DF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70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27CE0" w14:textId="7931AFAD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E9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8B987" w14:textId="27FAA1D0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388F" w:rsidRPr="008C388F" w14:paraId="4ECA3FC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805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рассмотрению ситуации с разных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42B" w14:textId="51D22517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8AE" w14:textId="0E74DB7B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ADA" w14:textId="551E822D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18 % </w:t>
            </w:r>
          </w:p>
        </w:tc>
      </w:tr>
      <w:tr w:rsidR="008C388F" w:rsidRPr="008C388F" w14:paraId="6EBDCAD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B5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BA" w14:textId="4D42EE1D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95" w14:textId="78F0F5FD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05" w14:textId="012D1F93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57 % </w:t>
            </w:r>
          </w:p>
        </w:tc>
      </w:tr>
      <w:tr w:rsidR="008C388F" w:rsidRPr="008C388F" w14:paraId="16AB3ADE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E01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0EC" w14:textId="3E6FD0C6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F4B" w14:textId="6D929DA9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DC1" w14:textId="04F84BBD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76 % </w:t>
            </w:r>
          </w:p>
          <w:p w14:paraId="5C71D95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7A267D9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17D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регулятивных действий планирования и произвольности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47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9D1F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9C355" w14:textId="1A92AC26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675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4A88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1A3" w14:textId="3441077E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E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2678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B714E" w14:textId="032DF62C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78% </w:t>
            </w:r>
          </w:p>
        </w:tc>
      </w:tr>
      <w:tr w:rsidR="008C388F" w:rsidRPr="008C388F" w14:paraId="0D81B43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C72F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познавательной мотивации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6A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7AA0A" w14:textId="07E2FF1B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7C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92D7F" w14:textId="3DC9293E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29D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8181C" w14:textId="4E10883C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75 %</w:t>
            </w:r>
          </w:p>
        </w:tc>
      </w:tr>
      <w:tr w:rsidR="008C388F" w:rsidRPr="008C388F" w14:paraId="7B317A8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40D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34D" w14:textId="2A61655C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CDF" w14:textId="40E6573A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74A" w14:textId="48C3E397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21 %</w:t>
            </w:r>
          </w:p>
        </w:tc>
      </w:tr>
      <w:tr w:rsidR="008C388F" w:rsidRPr="008C388F" w14:paraId="51F9CD2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BF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07" w14:textId="757A36E3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AB6" w14:textId="5E89C46A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67 %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9C" w14:textId="36CF7C17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20 %</w:t>
            </w:r>
          </w:p>
        </w:tc>
      </w:tr>
      <w:tr w:rsidR="008C388F" w:rsidRPr="008C388F" w14:paraId="2B48B400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99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норм  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A1" w14:textId="6C9892B4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F78" w14:textId="42285C37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7FD" w14:textId="5713E34E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30% </w:t>
            </w:r>
          </w:p>
        </w:tc>
      </w:tr>
      <w:tr w:rsidR="008C388F" w:rsidRPr="008C388F" w14:paraId="24AD8FF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60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4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</w:p>
        </w:tc>
      </w:tr>
      <w:tr w:rsidR="008C388F" w:rsidRPr="008C388F" w14:paraId="2825E06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B8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E7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01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B32" w14:textId="1A05B332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93 % </w:t>
            </w:r>
          </w:p>
        </w:tc>
      </w:tr>
      <w:tr w:rsidR="008C388F" w:rsidRPr="008C388F" w14:paraId="53AA941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5A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C3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E3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A7B" w14:textId="0A7EBF8B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8C388F" w:rsidRPr="008C388F" w14:paraId="702E0F1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F7C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01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A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F55" w14:textId="07A13E2C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</w:p>
        </w:tc>
      </w:tr>
      <w:tr w:rsidR="008C388F" w:rsidRPr="008C388F" w14:paraId="31845E0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831B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66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4C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203" w14:textId="00A18A3A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</w:p>
        </w:tc>
      </w:tr>
      <w:tr w:rsidR="008C388F" w:rsidRPr="008C388F" w14:paraId="2CC0ED7A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98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A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1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C17" w14:textId="48494075" w:rsidR="008C388F" w:rsidRPr="008C388F" w:rsidRDefault="008C388F" w:rsidP="00762A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</w:p>
        </w:tc>
      </w:tr>
    </w:tbl>
    <w:p w14:paraId="0063231D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646AF14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185"/>
        <w:gridCol w:w="2301"/>
        <w:gridCol w:w="2830"/>
      </w:tblGrid>
      <w:tr w:rsidR="008C388F" w:rsidRPr="008C388F" w14:paraId="62195499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E2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B2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C01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14:paraId="3BECE6ED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14E" w14:textId="3F41BF94" w:rsidR="008C388F" w:rsidRPr="008C388F" w:rsidRDefault="00762A12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14:paraId="2ED49A2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8BF" w14:textId="585F5C38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48 %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6B" w14:textId="5D61A6CF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9C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A63D9F5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D46E6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14:paraId="1985B68E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Не выявлены дети с низким уровнем готовности к школе.</w:t>
      </w:r>
    </w:p>
    <w:p w14:paraId="39B926A0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14:paraId="0F0B9514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96 % сформирована познавательная мотивация.</w:t>
      </w:r>
    </w:p>
    <w:p w14:paraId="4A62E8A5" w14:textId="77777777"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14:paraId="4F83ED9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5. 98 % детей имеют высокий и средний уровень по заданию «Графический диктант».</w:t>
      </w:r>
    </w:p>
    <w:p w14:paraId="133F7A8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14:paraId="054D36E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13 % детей показали низкий уровень по параметру «Логическое мышление»</w:t>
      </w:r>
    </w:p>
    <w:p w14:paraId="7E3F56C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14:paraId="5EF06ECC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14:paraId="48D780F8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14:paraId="0E7B8369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Педагогам старших и подготовительных к школе групп более часто использовать в  работе с детьми игры и упражнения, направленные на развитие логического мышления.</w:t>
      </w:r>
    </w:p>
    <w:p w14:paraId="336D1A67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7B9AB14A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19236FDF" w14:textId="77777777"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47B2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14:paraId="3C25A7F7" w14:textId="77777777" w:rsidR="008C388F" w:rsidRPr="008C388F" w:rsidRDefault="008C388F" w:rsidP="008C388F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A980EE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>Уровень усвоения программного материала по образовательной области</w:t>
      </w:r>
    </w:p>
    <w:p w14:paraId="00C3E7E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«Физическое воспитание».</w:t>
      </w:r>
    </w:p>
    <w:p w14:paraId="76A460A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93"/>
        <w:gridCol w:w="2387"/>
        <w:gridCol w:w="2367"/>
      </w:tblGrid>
      <w:tr w:rsidR="008C388F" w:rsidRPr="008C388F" w14:paraId="5EA6C873" w14:textId="77777777" w:rsidTr="00EC3554">
        <w:tc>
          <w:tcPr>
            <w:tcW w:w="2578" w:type="dxa"/>
          </w:tcPr>
          <w:p w14:paraId="1B1D01C6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Общий показатель.</w:t>
            </w:r>
          </w:p>
        </w:tc>
        <w:tc>
          <w:tcPr>
            <w:tcW w:w="2579" w:type="dxa"/>
          </w:tcPr>
          <w:p w14:paraId="42D9C7CB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  <w:tc>
          <w:tcPr>
            <w:tcW w:w="2578" w:type="dxa"/>
          </w:tcPr>
          <w:p w14:paraId="37D29FC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2579" w:type="dxa"/>
          </w:tcPr>
          <w:p w14:paraId="264921EA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8C388F" w:rsidRPr="008C388F" w14:paraId="3F42731A" w14:textId="77777777" w:rsidTr="00EC3554">
        <w:tc>
          <w:tcPr>
            <w:tcW w:w="2578" w:type="dxa"/>
          </w:tcPr>
          <w:p w14:paraId="3F64D7B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9" w:type="dxa"/>
          </w:tcPr>
          <w:p w14:paraId="1AB37B1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8" w:type="dxa"/>
          </w:tcPr>
          <w:p w14:paraId="728505E0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9" w:type="dxa"/>
          </w:tcPr>
          <w:p w14:paraId="743F663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3467B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детей используются общий кварц,  витаминизация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воспитанию  у детей потребности в здоровом образе жизни:  </w:t>
      </w:r>
    </w:p>
    <w:p w14:paraId="6BF91E6E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14:paraId="4F11581F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E8855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1146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реализации воспитательно-образовательной программы. </w:t>
      </w:r>
    </w:p>
    <w:p w14:paraId="0B276525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Анализ уровня развития детей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FEDC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(средний показатель по учреждению)</w:t>
      </w:r>
    </w:p>
    <w:p w14:paraId="58307F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097"/>
        <w:gridCol w:w="1098"/>
        <w:gridCol w:w="1098"/>
        <w:gridCol w:w="1098"/>
        <w:gridCol w:w="1098"/>
        <w:gridCol w:w="1098"/>
        <w:gridCol w:w="1098"/>
      </w:tblGrid>
      <w:tr w:rsidR="008C388F" w:rsidRPr="008C388F" w14:paraId="59CE0747" w14:textId="77777777" w:rsidTr="008C388F">
        <w:tc>
          <w:tcPr>
            <w:tcW w:w="2346" w:type="dxa"/>
          </w:tcPr>
          <w:p w14:paraId="57A36C8E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97" w:type="dxa"/>
            <w:vAlign w:val="center"/>
          </w:tcPr>
          <w:p w14:paraId="338878C6" w14:textId="13D6896B" w:rsidR="008C388F" w:rsidRPr="008C388F" w:rsidRDefault="008C388F" w:rsidP="008C388F">
            <w:pPr>
              <w:ind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2016 -2017</w:t>
            </w:r>
          </w:p>
        </w:tc>
        <w:tc>
          <w:tcPr>
            <w:tcW w:w="1098" w:type="dxa"/>
            <w:vAlign w:val="center"/>
          </w:tcPr>
          <w:p w14:paraId="158E2112" w14:textId="286278A8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098" w:type="dxa"/>
            <w:vAlign w:val="center"/>
          </w:tcPr>
          <w:p w14:paraId="08975A8D" w14:textId="64BB940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098" w:type="dxa"/>
            <w:vAlign w:val="center"/>
          </w:tcPr>
          <w:p w14:paraId="317990BD" w14:textId="0B29D570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098" w:type="dxa"/>
            <w:vAlign w:val="center"/>
          </w:tcPr>
          <w:p w14:paraId="1FB2815F" w14:textId="5EEDF2D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98" w:type="dxa"/>
            <w:vAlign w:val="center"/>
          </w:tcPr>
          <w:p w14:paraId="1E19E3C5" w14:textId="6989208D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098" w:type="dxa"/>
            <w:vAlign w:val="center"/>
          </w:tcPr>
          <w:p w14:paraId="6243B044" w14:textId="77777777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8C388F" w:rsidRPr="008C388F" w14:paraId="31EC4521" w14:textId="77777777" w:rsidTr="008C388F">
        <w:tc>
          <w:tcPr>
            <w:tcW w:w="2346" w:type="dxa"/>
          </w:tcPr>
          <w:p w14:paraId="4FFA222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097" w:type="dxa"/>
            <w:vAlign w:val="center"/>
          </w:tcPr>
          <w:p w14:paraId="49FE346C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98" w:type="dxa"/>
            <w:vAlign w:val="center"/>
          </w:tcPr>
          <w:p w14:paraId="382DFAC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098" w:type="dxa"/>
            <w:vAlign w:val="center"/>
          </w:tcPr>
          <w:p w14:paraId="56FACBE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098" w:type="dxa"/>
            <w:vAlign w:val="center"/>
          </w:tcPr>
          <w:p w14:paraId="6E6D69C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098" w:type="dxa"/>
            <w:vAlign w:val="center"/>
          </w:tcPr>
          <w:p w14:paraId="76800A1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098" w:type="dxa"/>
            <w:vAlign w:val="center"/>
          </w:tcPr>
          <w:p w14:paraId="290F74D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101176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8C388F" w:rsidRPr="008C388F" w14:paraId="266E999C" w14:textId="77777777" w:rsidTr="008C388F">
        <w:tc>
          <w:tcPr>
            <w:tcW w:w="2346" w:type="dxa"/>
          </w:tcPr>
          <w:p w14:paraId="5024D3F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097" w:type="dxa"/>
            <w:vAlign w:val="center"/>
          </w:tcPr>
          <w:p w14:paraId="2FE551F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0B85A43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098" w:type="dxa"/>
            <w:vAlign w:val="center"/>
          </w:tcPr>
          <w:p w14:paraId="20FA33D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098" w:type="dxa"/>
            <w:vAlign w:val="center"/>
          </w:tcPr>
          <w:p w14:paraId="39A29E3C" w14:textId="77777777" w:rsidR="008C388F" w:rsidRPr="008C388F" w:rsidRDefault="008C388F" w:rsidP="008C388F">
            <w:pPr>
              <w:ind w:right="283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1098" w:type="dxa"/>
            <w:vAlign w:val="center"/>
          </w:tcPr>
          <w:p w14:paraId="2E9D3E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16C46B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85 %</w:t>
            </w:r>
          </w:p>
        </w:tc>
        <w:tc>
          <w:tcPr>
            <w:tcW w:w="1098" w:type="dxa"/>
            <w:vAlign w:val="center"/>
          </w:tcPr>
          <w:p w14:paraId="11E201E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8C388F" w:rsidRPr="008C388F" w14:paraId="16BDAFFC" w14:textId="77777777" w:rsidTr="008C388F">
        <w:tc>
          <w:tcPr>
            <w:tcW w:w="2346" w:type="dxa"/>
          </w:tcPr>
          <w:p w14:paraId="7C07C817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097" w:type="dxa"/>
            <w:vAlign w:val="center"/>
          </w:tcPr>
          <w:p w14:paraId="5194131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38AC3EA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098" w:type="dxa"/>
            <w:vAlign w:val="center"/>
          </w:tcPr>
          <w:p w14:paraId="42EB7CF5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098" w:type="dxa"/>
            <w:vAlign w:val="center"/>
          </w:tcPr>
          <w:p w14:paraId="5F258E0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098" w:type="dxa"/>
            <w:vAlign w:val="center"/>
          </w:tcPr>
          <w:p w14:paraId="3EC5B5B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1098" w:type="dxa"/>
            <w:vAlign w:val="center"/>
          </w:tcPr>
          <w:p w14:paraId="41DA441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77 %</w:t>
            </w:r>
          </w:p>
        </w:tc>
        <w:tc>
          <w:tcPr>
            <w:tcW w:w="1098" w:type="dxa"/>
            <w:vAlign w:val="center"/>
          </w:tcPr>
          <w:p w14:paraId="6D7403A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8C388F" w:rsidRPr="008C388F" w14:paraId="6E0A0264" w14:textId="77777777" w:rsidTr="008C388F">
        <w:tc>
          <w:tcPr>
            <w:tcW w:w="2346" w:type="dxa"/>
          </w:tcPr>
          <w:p w14:paraId="06150994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1097" w:type="dxa"/>
            <w:vAlign w:val="center"/>
          </w:tcPr>
          <w:p w14:paraId="701D1AA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27935E3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B933C9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098" w:type="dxa"/>
            <w:vAlign w:val="center"/>
          </w:tcPr>
          <w:p w14:paraId="3A87BB4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098" w:type="dxa"/>
            <w:vAlign w:val="center"/>
          </w:tcPr>
          <w:p w14:paraId="04277D04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1098" w:type="dxa"/>
            <w:vAlign w:val="center"/>
          </w:tcPr>
          <w:p w14:paraId="79F3B21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91 %</w:t>
            </w:r>
          </w:p>
        </w:tc>
        <w:tc>
          <w:tcPr>
            <w:tcW w:w="1098" w:type="dxa"/>
            <w:vAlign w:val="center"/>
          </w:tcPr>
          <w:p w14:paraId="1504A3B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C388F" w:rsidRPr="008C388F" w14:paraId="766F913E" w14:textId="77777777" w:rsidTr="008C388F">
        <w:tc>
          <w:tcPr>
            <w:tcW w:w="2346" w:type="dxa"/>
          </w:tcPr>
          <w:p w14:paraId="110A9EC8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7" w:type="dxa"/>
            <w:vAlign w:val="center"/>
          </w:tcPr>
          <w:p w14:paraId="5F7A1A3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98" w:type="dxa"/>
            <w:vAlign w:val="center"/>
          </w:tcPr>
          <w:p w14:paraId="6A4CE60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098" w:type="dxa"/>
            <w:vAlign w:val="center"/>
          </w:tcPr>
          <w:p w14:paraId="23228FC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7FF1FC2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0163A6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6EFF07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82 %</w:t>
            </w:r>
          </w:p>
        </w:tc>
        <w:tc>
          <w:tcPr>
            <w:tcW w:w="1098" w:type="dxa"/>
            <w:vAlign w:val="center"/>
          </w:tcPr>
          <w:p w14:paraId="1DE85E1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14:paraId="3123EA64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135"/>
        <w:gridCol w:w="1016"/>
        <w:gridCol w:w="1029"/>
        <w:gridCol w:w="956"/>
        <w:gridCol w:w="1044"/>
        <w:gridCol w:w="964"/>
        <w:gridCol w:w="1626"/>
        <w:gridCol w:w="1169"/>
      </w:tblGrid>
      <w:tr w:rsidR="008C388F" w:rsidRPr="008C388F" w14:paraId="49113D49" w14:textId="77777777" w:rsidTr="008C388F">
        <w:tc>
          <w:tcPr>
            <w:tcW w:w="1093" w:type="dxa"/>
            <w:vMerge w:val="restart"/>
            <w:shd w:val="clear" w:color="auto" w:fill="auto"/>
          </w:tcPr>
          <w:p w14:paraId="49E3C35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9F3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6EEF0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6313F41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0F87366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513DC090" w14:textId="77777777" w:rsidR="008C388F" w:rsidRPr="008C388F" w:rsidRDefault="008C388F" w:rsidP="00EC3554">
            <w:pPr>
              <w:ind w:right="8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C388F" w:rsidRPr="008C388F" w14:paraId="36B74CDB" w14:textId="77777777" w:rsidTr="008C388F">
        <w:tc>
          <w:tcPr>
            <w:tcW w:w="1093" w:type="dxa"/>
            <w:vMerge/>
            <w:shd w:val="clear" w:color="auto" w:fill="auto"/>
          </w:tcPr>
          <w:p w14:paraId="356905B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90D226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5" w:type="dxa"/>
            <w:shd w:val="clear" w:color="auto" w:fill="auto"/>
          </w:tcPr>
          <w:p w14:paraId="27EDE35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0" w:type="dxa"/>
            <w:shd w:val="clear" w:color="auto" w:fill="auto"/>
          </w:tcPr>
          <w:p w14:paraId="6C369E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0" w:type="dxa"/>
            <w:shd w:val="clear" w:color="auto" w:fill="auto"/>
          </w:tcPr>
          <w:p w14:paraId="065B1E3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7" w:type="dxa"/>
            <w:shd w:val="clear" w:color="auto" w:fill="auto"/>
          </w:tcPr>
          <w:p w14:paraId="70A2D94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shd w:val="clear" w:color="auto" w:fill="auto"/>
          </w:tcPr>
          <w:p w14:paraId="327572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31" w:type="dxa"/>
            <w:shd w:val="clear" w:color="auto" w:fill="auto"/>
          </w:tcPr>
          <w:p w14:paraId="5EA6064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97" w:type="dxa"/>
            <w:shd w:val="clear" w:color="auto" w:fill="auto"/>
          </w:tcPr>
          <w:p w14:paraId="224B1D7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C388F" w:rsidRPr="008C388F" w14:paraId="1437B4E9" w14:textId="77777777" w:rsidTr="008C388F">
        <w:tc>
          <w:tcPr>
            <w:tcW w:w="1093" w:type="dxa"/>
            <w:shd w:val="clear" w:color="auto" w:fill="auto"/>
          </w:tcPr>
          <w:p w14:paraId="310C3E7B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5" w:type="dxa"/>
            <w:shd w:val="clear" w:color="auto" w:fill="auto"/>
          </w:tcPr>
          <w:p w14:paraId="3DC5D51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698DB0F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20" w:type="dxa"/>
            <w:shd w:val="clear" w:color="auto" w:fill="auto"/>
          </w:tcPr>
          <w:p w14:paraId="7BCB087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auto"/>
          </w:tcPr>
          <w:p w14:paraId="3710861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127" w:type="dxa"/>
            <w:shd w:val="clear" w:color="auto" w:fill="auto"/>
          </w:tcPr>
          <w:p w14:paraId="0FF3DC92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093" w:type="dxa"/>
            <w:shd w:val="clear" w:color="auto" w:fill="auto"/>
          </w:tcPr>
          <w:p w14:paraId="19618ED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31" w:type="dxa"/>
            <w:shd w:val="clear" w:color="auto" w:fill="auto"/>
          </w:tcPr>
          <w:p w14:paraId="4EB120E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797" w:type="dxa"/>
            <w:shd w:val="clear" w:color="auto" w:fill="auto"/>
          </w:tcPr>
          <w:p w14:paraId="7C48E9A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8C388F" w:rsidRPr="008C388F" w14:paraId="5DD125E7" w14:textId="77777777" w:rsidTr="008C388F">
        <w:tc>
          <w:tcPr>
            <w:tcW w:w="1093" w:type="dxa"/>
            <w:shd w:val="clear" w:color="auto" w:fill="auto"/>
          </w:tcPr>
          <w:p w14:paraId="3824060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5" w:type="dxa"/>
            <w:shd w:val="clear" w:color="auto" w:fill="auto"/>
          </w:tcPr>
          <w:p w14:paraId="5907AA3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15" w:type="dxa"/>
            <w:shd w:val="clear" w:color="auto" w:fill="auto"/>
          </w:tcPr>
          <w:p w14:paraId="16199C8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120" w:type="dxa"/>
            <w:shd w:val="clear" w:color="auto" w:fill="auto"/>
          </w:tcPr>
          <w:p w14:paraId="6F96C8B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90" w:type="dxa"/>
            <w:shd w:val="clear" w:color="auto" w:fill="auto"/>
          </w:tcPr>
          <w:p w14:paraId="06A0423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127" w:type="dxa"/>
            <w:shd w:val="clear" w:color="auto" w:fill="auto"/>
          </w:tcPr>
          <w:p w14:paraId="4D1846EA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93" w:type="dxa"/>
            <w:shd w:val="clear" w:color="auto" w:fill="auto"/>
          </w:tcPr>
          <w:p w14:paraId="3765552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31" w:type="dxa"/>
            <w:shd w:val="clear" w:color="auto" w:fill="auto"/>
          </w:tcPr>
          <w:p w14:paraId="458174D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797" w:type="dxa"/>
            <w:shd w:val="clear" w:color="auto" w:fill="auto"/>
          </w:tcPr>
          <w:p w14:paraId="126C3F9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C388F" w:rsidRPr="008C388F" w14:paraId="76B1C987" w14:textId="77777777" w:rsidTr="008C388F">
        <w:trPr>
          <w:trHeight w:val="97"/>
        </w:trPr>
        <w:tc>
          <w:tcPr>
            <w:tcW w:w="1093" w:type="dxa"/>
            <w:shd w:val="clear" w:color="auto" w:fill="auto"/>
          </w:tcPr>
          <w:p w14:paraId="3BA7EDC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5" w:type="dxa"/>
            <w:shd w:val="clear" w:color="auto" w:fill="auto"/>
          </w:tcPr>
          <w:p w14:paraId="3459C37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72AD3DD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20" w:type="dxa"/>
            <w:shd w:val="clear" w:color="auto" w:fill="auto"/>
          </w:tcPr>
          <w:p w14:paraId="7B2B54F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90" w:type="dxa"/>
            <w:shd w:val="clear" w:color="auto" w:fill="auto"/>
          </w:tcPr>
          <w:p w14:paraId="4867C0E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27" w:type="dxa"/>
            <w:shd w:val="clear" w:color="auto" w:fill="auto"/>
          </w:tcPr>
          <w:p w14:paraId="4F5F4B4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3" w:type="dxa"/>
            <w:shd w:val="clear" w:color="auto" w:fill="auto"/>
          </w:tcPr>
          <w:p w14:paraId="15D7F74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31" w:type="dxa"/>
            <w:shd w:val="clear" w:color="auto" w:fill="auto"/>
          </w:tcPr>
          <w:p w14:paraId="19371F4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7" w:type="dxa"/>
            <w:shd w:val="clear" w:color="auto" w:fill="auto"/>
          </w:tcPr>
          <w:p w14:paraId="72B7227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</w:tbl>
    <w:p w14:paraId="1D8D36F5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8212A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42F4" w14:textId="0975430F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A228AD5" w14:textId="722EC1C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педагогов проведены согласно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6DCD3C07" w14:textId="77777777"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4016E6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60680FE2"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</w:t>
      </w:r>
      <w:r w:rsidR="00762A12">
        <w:rPr>
          <w:rFonts w:ascii="Times New Roman" w:eastAsia="Times New Roman" w:hAnsi="Times New Roman" w:cs="Times New Roman"/>
          <w:sz w:val="24"/>
          <w:szCs w:val="24"/>
        </w:rPr>
        <w:t>ФОП</w:t>
      </w:r>
      <w:bookmarkStart w:id="0" w:name="_GoBack"/>
      <w:bookmarkEnd w:id="0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762A12"/>
    <w:rsid w:val="008C388F"/>
    <w:rsid w:val="00C66209"/>
    <w:rsid w:val="00CA1F17"/>
    <w:rsid w:val="00D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2</cp:revision>
  <cp:lastPrinted>2024-09-09T07:02:00Z</cp:lastPrinted>
  <dcterms:created xsi:type="dcterms:W3CDTF">2024-09-09T07:02:00Z</dcterms:created>
  <dcterms:modified xsi:type="dcterms:W3CDTF">2024-09-09T07:02:00Z</dcterms:modified>
</cp:coreProperties>
</file>